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7DF7" w:rsidRDefault="00907DF7">
      <w:pPr>
        <w:pStyle w:val="ConsPlusTitlePage"/>
      </w:pPr>
      <w:r>
        <w:t xml:space="preserve">Документ предоставлен </w:t>
      </w:r>
      <w:hyperlink r:id="rId5" w:history="1">
        <w:r>
          <w:rPr>
            <w:color w:val="0000FF"/>
          </w:rPr>
          <w:t>КонсультантПлюс</w:t>
        </w:r>
      </w:hyperlink>
      <w:r>
        <w:br/>
      </w:r>
    </w:p>
    <w:p w:rsidR="00907DF7" w:rsidRDefault="00907DF7">
      <w:pPr>
        <w:pStyle w:val="ConsPlusNormal"/>
        <w:jc w:val="both"/>
        <w:outlineLvl w:val="0"/>
      </w:pPr>
    </w:p>
    <w:p w:rsidR="00907DF7" w:rsidRDefault="00907DF7">
      <w:pPr>
        <w:pStyle w:val="ConsPlusNormal"/>
        <w:ind w:firstLine="540"/>
        <w:jc w:val="both"/>
      </w:pPr>
      <w:r>
        <w:rPr>
          <w:b/>
        </w:rPr>
        <w:t>Вопрос:</w:t>
      </w:r>
      <w:r>
        <w:t xml:space="preserve"> Об определении справедливой стоимости объектов учета аренды на льготных условиях в целях бухгалтерского (бюджетного) учета организациями государственного сектора.</w:t>
      </w:r>
    </w:p>
    <w:p w:rsidR="00907DF7" w:rsidRDefault="00907DF7">
      <w:pPr>
        <w:pStyle w:val="ConsPlusNormal"/>
        <w:jc w:val="both"/>
      </w:pPr>
    </w:p>
    <w:p w:rsidR="00907DF7" w:rsidRDefault="00907DF7">
      <w:pPr>
        <w:pStyle w:val="ConsPlusNormal"/>
        <w:ind w:firstLine="540"/>
        <w:jc w:val="both"/>
      </w:pPr>
      <w:r>
        <w:rPr>
          <w:b/>
        </w:rPr>
        <w:t>Ответ:</w:t>
      </w:r>
    </w:p>
    <w:p w:rsidR="00907DF7" w:rsidRDefault="00907DF7">
      <w:pPr>
        <w:pStyle w:val="ConsPlusTitle"/>
        <w:spacing w:before="220"/>
        <w:jc w:val="center"/>
      </w:pPr>
      <w:r>
        <w:t>МИНИСТЕРСТВО ФИНАНСОВ РОССИЙСКОЙ ФЕДЕРАЦИИ</w:t>
      </w:r>
    </w:p>
    <w:p w:rsidR="00907DF7" w:rsidRDefault="00907DF7">
      <w:pPr>
        <w:pStyle w:val="ConsPlusTitle"/>
        <w:jc w:val="center"/>
      </w:pPr>
    </w:p>
    <w:p w:rsidR="00907DF7" w:rsidRDefault="00907DF7">
      <w:pPr>
        <w:pStyle w:val="ConsPlusTitle"/>
        <w:jc w:val="center"/>
      </w:pPr>
      <w:r>
        <w:t>ПИСЬМО</w:t>
      </w:r>
    </w:p>
    <w:p w:rsidR="00907DF7" w:rsidRDefault="00907DF7">
      <w:pPr>
        <w:pStyle w:val="ConsPlusTitle"/>
        <w:jc w:val="center"/>
      </w:pPr>
      <w:r>
        <w:t>от 8 мая 2018 г. N 02-07-08/30805</w:t>
      </w:r>
    </w:p>
    <w:p w:rsidR="00907DF7" w:rsidRDefault="00907DF7">
      <w:pPr>
        <w:pStyle w:val="ConsPlusNormal"/>
        <w:jc w:val="both"/>
      </w:pPr>
    </w:p>
    <w:p w:rsidR="00907DF7" w:rsidRDefault="00907DF7">
      <w:pPr>
        <w:pStyle w:val="ConsPlusNormal"/>
        <w:ind w:firstLine="540"/>
        <w:jc w:val="both"/>
      </w:pPr>
      <w:r>
        <w:t xml:space="preserve">Департамент бюджетной методологии и финансовой отчетности в государственном секторе Министерства финансов Российской Федерации (далее - Департамент) </w:t>
      </w:r>
      <w:proofErr w:type="gramStart"/>
      <w:r>
        <w:t>рассмотрел обращение от 09.04.2018 по вопросу об определении справедливой стоимости объектов учета аренды на льготных условиях и сообщает</w:t>
      </w:r>
      <w:proofErr w:type="gramEnd"/>
      <w:r>
        <w:t>.</w:t>
      </w:r>
    </w:p>
    <w:p w:rsidR="00907DF7" w:rsidRDefault="00907DF7">
      <w:pPr>
        <w:pStyle w:val="ConsPlusNormal"/>
        <w:spacing w:before="220"/>
        <w:ind w:firstLine="540"/>
        <w:jc w:val="both"/>
      </w:pPr>
      <w:r>
        <w:t xml:space="preserve">В </w:t>
      </w:r>
      <w:proofErr w:type="gramStart"/>
      <w:r>
        <w:t>соответствии</w:t>
      </w:r>
      <w:proofErr w:type="gramEnd"/>
      <w:r>
        <w:t xml:space="preserve"> со </w:t>
      </w:r>
      <w:hyperlink r:id="rId6" w:history="1">
        <w:r>
          <w:rPr>
            <w:color w:val="0000FF"/>
          </w:rPr>
          <w:t>статьей 4</w:t>
        </w:r>
      </w:hyperlink>
      <w:r>
        <w:t xml:space="preserve"> Федерального закона от 02.05.2006 N 59-ФЗ "О порядке рассмотрения обращений граждан Российской Федерации" рассмотрению подлежат следующие виды обращений граждан:</w:t>
      </w:r>
    </w:p>
    <w:p w:rsidR="00907DF7" w:rsidRDefault="00907DF7">
      <w:pPr>
        <w:pStyle w:val="ConsPlusNormal"/>
        <w:spacing w:before="220"/>
        <w:ind w:firstLine="540"/>
        <w:jc w:val="both"/>
      </w:pPr>
      <w:r>
        <w:t>предложения по совершенствованию законов и иных нормативных правовых актов, деятельности государственных органов и органов местного самоуправления, развитию общественных отношений, улучшению социально-экономической и иных сфер деятельности государства и общества;</w:t>
      </w:r>
    </w:p>
    <w:p w:rsidR="00907DF7" w:rsidRDefault="00907DF7">
      <w:pPr>
        <w:pStyle w:val="ConsPlusNormal"/>
        <w:spacing w:before="220"/>
        <w:ind w:firstLine="540"/>
        <w:jc w:val="both"/>
      </w:pPr>
      <w:r>
        <w:t>просьбы граждан о содействии в реализации их конституционных прав и свобод или конституционных прав и свобод других лиц, либо сообщения о нарушении законов или иных нормативных правовых актов, недостатках в работе государственных органов, органов местного самоуправления и должностных лиц, либо критика деятельности указанных органов и должностных лиц;</w:t>
      </w:r>
    </w:p>
    <w:p w:rsidR="00907DF7" w:rsidRDefault="00907DF7">
      <w:pPr>
        <w:pStyle w:val="ConsPlusNormal"/>
        <w:spacing w:before="220"/>
        <w:ind w:firstLine="540"/>
        <w:jc w:val="both"/>
      </w:pPr>
      <w:r>
        <w:t>жалобы граждан - просьбы о восстановлении или защите их нарушенных прав, свобод или законных интересов либо прав и свобод или законных интересов других лиц.</w:t>
      </w:r>
    </w:p>
    <w:p w:rsidR="00907DF7" w:rsidRDefault="00907DF7">
      <w:pPr>
        <w:pStyle w:val="ConsPlusNormal"/>
        <w:spacing w:before="220"/>
        <w:ind w:firstLine="540"/>
        <w:jc w:val="both"/>
      </w:pPr>
      <w:r>
        <w:t>Содержащаяся в обращении просьба разъяснить порядок определения справедливой стоимости объектов учета аренды на льготных условиях не относится к вышеперечисленным видам, относящимся к обращениям граждан, и требует оформления на бланке соответствующей организации за подписью руководителя организации.</w:t>
      </w:r>
    </w:p>
    <w:p w:rsidR="00907DF7" w:rsidRDefault="00907DF7">
      <w:pPr>
        <w:pStyle w:val="ConsPlusNormal"/>
        <w:spacing w:before="220"/>
        <w:ind w:firstLine="540"/>
        <w:jc w:val="both"/>
      </w:pPr>
      <w:r>
        <w:t>Вместе с тем Департамент считает необходимым сообщить.</w:t>
      </w:r>
    </w:p>
    <w:p w:rsidR="00907DF7" w:rsidRDefault="00907DF7">
      <w:pPr>
        <w:pStyle w:val="ConsPlusNormal"/>
        <w:spacing w:before="220"/>
        <w:ind w:firstLine="540"/>
        <w:jc w:val="both"/>
      </w:pPr>
      <w:proofErr w:type="gramStart"/>
      <w:r>
        <w:t xml:space="preserve">В соответствии с </w:t>
      </w:r>
      <w:hyperlink r:id="rId7" w:history="1">
        <w:r>
          <w:rPr>
            <w:color w:val="0000FF"/>
          </w:rPr>
          <w:t>пунктом 26</w:t>
        </w:r>
      </w:hyperlink>
      <w:r>
        <w:t xml:space="preserve"> федерального стандарта бухгалтерского учета для организаций государственного сектора "Аренда", утвержденного приказом Министерства финансов Российской Федерации от 31.12.2016 N 258н (далее - СГС "Аренда"), объекты учета аренды, возникающие в рамках договоров безвозмездного пользования или в рамках договоров аренды (имущественного найма), предусматривающих предоставление имущества в возмездное пользование по цене значительно ниже рыночной стоимости, отражаются в бухгалтерском учете по</w:t>
      </w:r>
      <w:proofErr w:type="gramEnd"/>
      <w:r>
        <w:t xml:space="preserve"> их справедливой стоимости, определяемой на дату классификации объектов учета аренды методом рыночных цен, - как если бы право пользования имуществом было предоставлено на коммерческих (рыночных) условиях (далее - справедливая стоимость арендных платежей).</w:t>
      </w:r>
    </w:p>
    <w:p w:rsidR="00907DF7" w:rsidRDefault="00907DF7">
      <w:pPr>
        <w:pStyle w:val="ConsPlusNormal"/>
        <w:spacing w:before="220"/>
        <w:ind w:firstLine="540"/>
        <w:jc w:val="both"/>
      </w:pPr>
      <w:proofErr w:type="gramStart"/>
      <w:r>
        <w:t xml:space="preserve">Вместе с тем согласно </w:t>
      </w:r>
      <w:hyperlink r:id="rId8" w:history="1">
        <w:r>
          <w:rPr>
            <w:color w:val="0000FF"/>
          </w:rPr>
          <w:t>пункту 25</w:t>
        </w:r>
      </w:hyperlink>
      <w:r>
        <w:t xml:space="preserve"> Инструкции по применению Единого плана счетов бухгалтерского учета для органов государственной власти (государственных органов), органов местного самоуправления, органов управления государственными внебюджетными фондами, </w:t>
      </w:r>
      <w:r>
        <w:lastRenderedPageBreak/>
        <w:t>государственных академий наук, государственных (муниципальных) учреждений, утвержденной приказом Министерства финансов Российской Федерации от 01.12.2010 N 157н (далее - Инструкция N 157н), первоначальной (фактической) стоимостью объектов нефинансовых активов, полученных учреждением безвозмездно, признается их текущая</w:t>
      </w:r>
      <w:proofErr w:type="gramEnd"/>
      <w:r>
        <w:t xml:space="preserve"> оценочная (справедливая) стоимость на дату принятия к бухгалтерскому учету, увеличенная на стоимость услуг, связанных с их доставкой, регистрацией и приведением их в состояние, пригодное для использования.</w:t>
      </w:r>
    </w:p>
    <w:p w:rsidR="00907DF7" w:rsidRDefault="00907DF7">
      <w:pPr>
        <w:pStyle w:val="ConsPlusNormal"/>
        <w:spacing w:before="220"/>
        <w:ind w:firstLine="540"/>
        <w:jc w:val="both"/>
      </w:pPr>
      <w:r>
        <w:t>С учетом изложенного определение справедливой стоимости арендных платежей является неотъемлемым условием при принятии субъектами учета, относящимися к организациям государственного сектора, к бухгалтерскому (</w:t>
      </w:r>
      <w:proofErr w:type="gramStart"/>
      <w:r>
        <w:t>бюджетному</w:t>
      </w:r>
      <w:proofErr w:type="gramEnd"/>
      <w:r>
        <w:t>) учету объектов учета аренды.</w:t>
      </w:r>
    </w:p>
    <w:p w:rsidR="00907DF7" w:rsidRDefault="00907DF7">
      <w:pPr>
        <w:pStyle w:val="ConsPlusNormal"/>
        <w:spacing w:before="220"/>
        <w:ind w:firstLine="540"/>
        <w:jc w:val="both"/>
      </w:pPr>
      <w:hyperlink r:id="rId9" w:history="1">
        <w:proofErr w:type="gramStart"/>
        <w:r>
          <w:rPr>
            <w:color w:val="0000FF"/>
          </w:rPr>
          <w:t>СГС</w:t>
        </w:r>
      </w:hyperlink>
      <w:r>
        <w:t xml:space="preserve"> "Аренда" и </w:t>
      </w:r>
      <w:hyperlink r:id="rId10" w:history="1">
        <w:r>
          <w:rPr>
            <w:color w:val="0000FF"/>
          </w:rPr>
          <w:t>Инструкция</w:t>
        </w:r>
      </w:hyperlink>
      <w:r>
        <w:t xml:space="preserve"> N 157н размещены на официальном сайте Министерства финансов Российской Федерации в разделе "Бюджет/Бухгалтерский учет и бухгалтерская (финансовая) отчетность государственного сектора/Стандарты финансовой отчетности для государственного сектора, Бухгалтерский учет государственного сектора".</w:t>
      </w:r>
      <w:proofErr w:type="gramEnd"/>
      <w:r>
        <w:t xml:space="preserve"> Интернет-адрес сайта - http://www.minfin.ru.</w:t>
      </w:r>
    </w:p>
    <w:p w:rsidR="00907DF7" w:rsidRDefault="00907DF7">
      <w:pPr>
        <w:pStyle w:val="ConsPlusNormal"/>
        <w:jc w:val="both"/>
      </w:pPr>
    </w:p>
    <w:p w:rsidR="00907DF7" w:rsidRDefault="00907DF7">
      <w:pPr>
        <w:pStyle w:val="ConsPlusNormal"/>
        <w:jc w:val="right"/>
      </w:pPr>
      <w:r>
        <w:t>Заместитель директора Департамента</w:t>
      </w:r>
    </w:p>
    <w:p w:rsidR="00907DF7" w:rsidRDefault="00907DF7">
      <w:pPr>
        <w:pStyle w:val="ConsPlusNormal"/>
        <w:jc w:val="right"/>
      </w:pPr>
      <w:r>
        <w:t>бюджетной методологии</w:t>
      </w:r>
    </w:p>
    <w:p w:rsidR="00907DF7" w:rsidRDefault="00907DF7">
      <w:pPr>
        <w:pStyle w:val="ConsPlusNormal"/>
        <w:jc w:val="right"/>
      </w:pPr>
      <w:r>
        <w:t>и финансовой отчетности</w:t>
      </w:r>
    </w:p>
    <w:p w:rsidR="00907DF7" w:rsidRDefault="00907DF7">
      <w:pPr>
        <w:pStyle w:val="ConsPlusNormal"/>
        <w:jc w:val="right"/>
      </w:pPr>
      <w:r>
        <w:t>в государственном секторе</w:t>
      </w:r>
    </w:p>
    <w:p w:rsidR="00907DF7" w:rsidRDefault="00907DF7">
      <w:pPr>
        <w:pStyle w:val="ConsPlusNormal"/>
        <w:jc w:val="right"/>
      </w:pPr>
      <w:r>
        <w:t>С.В.СИВЕЦ</w:t>
      </w:r>
    </w:p>
    <w:p w:rsidR="00907DF7" w:rsidRDefault="00907DF7">
      <w:pPr>
        <w:pStyle w:val="ConsPlusNormal"/>
      </w:pPr>
      <w:r>
        <w:t>08.05.2018</w:t>
      </w:r>
    </w:p>
    <w:p w:rsidR="00907DF7" w:rsidRDefault="00907DF7">
      <w:pPr>
        <w:pStyle w:val="ConsPlusNormal"/>
        <w:jc w:val="both"/>
      </w:pPr>
    </w:p>
    <w:p w:rsidR="00907DF7" w:rsidRDefault="00907DF7">
      <w:pPr>
        <w:pStyle w:val="ConsPlusNormal"/>
        <w:jc w:val="both"/>
      </w:pPr>
    </w:p>
    <w:p w:rsidR="00907DF7" w:rsidRDefault="00907DF7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C774E9" w:rsidRDefault="00C774E9">
      <w:bookmarkStart w:id="0" w:name="_GoBack"/>
      <w:bookmarkEnd w:id="0"/>
    </w:p>
    <w:sectPr w:rsidR="00C774E9" w:rsidSect="00270E5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grammar="clean"/>
  <w:revisionView w:inkAnnotation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7DF7"/>
    <w:rsid w:val="00907DF7"/>
    <w:rsid w:val="00C774E9"/>
    <w:rsid w:val="00E23E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07DF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907DF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907DF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07DF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907DF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907DF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0D3039974427BAD7691F41DBFB37644940370622DA12328A188136C64F7147600518E1D36BC99B5147C0DF393FE9453A042AA56F96B174F441BR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F0D3039974427BAD7691F41DBFB37644940B71622CA92328A188136C64F7147600518E1D36BE99B0117C0DF393FE9453A042AA56F96B174F441BR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F0D3039974427BAD7691F41DBFB37644940274642EA82328A188136C64F7147600518E1D36BE98B11C7C0DF393FE9453A042AA56F96B174F441BR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://www.consultant.ru" TargetMode="External"/><Relationship Id="rId10" Type="http://schemas.openxmlformats.org/officeDocument/2006/relationships/hyperlink" Target="consultantplus://offline/ref=F0D3039974427BAD7691F41DBFB37644940370622DA12328A188136C64F7147600518E1D36BE9BB8127C0DF393FE9453A042AA56F96B174F441BR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F0D3039974427BAD7691F41DBFB37644940B71622CA92328A188136C64F7147600518E1D36BE98B1147C0DF393FE9453A042AA56F96B174F441BR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755</Words>
  <Characters>4310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СЕЛЕЗНЕВА ГАЛИНА АНАТОЛЬЕВНА</dc:creator>
  <cp:lastModifiedBy>СЕЛЕЗНЕВА ГАЛИНА АНАТОЛЬЕВНА</cp:lastModifiedBy>
  <cp:revision>1</cp:revision>
  <dcterms:created xsi:type="dcterms:W3CDTF">2018-11-15T17:53:00Z</dcterms:created>
  <dcterms:modified xsi:type="dcterms:W3CDTF">2018-11-15T17:54:00Z</dcterms:modified>
</cp:coreProperties>
</file>